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F424" w14:textId="7BE2A92B" w:rsidR="00D248B8" w:rsidRPr="00C51C16" w:rsidRDefault="00D248B8" w:rsidP="00D248B8">
      <w:pPr>
        <w:pStyle w:val="Ttulo"/>
        <w:rPr>
          <w:rFonts w:asciiTheme="minorHAnsi" w:hAnsiTheme="minorHAnsi" w:cstheme="minorHAnsi"/>
        </w:rPr>
      </w:pPr>
      <w:r w:rsidRPr="00C51C16">
        <w:rPr>
          <w:rFonts w:asciiTheme="minorHAnsi" w:hAnsiTheme="minorHAnsi" w:cstheme="minorHAnsi"/>
        </w:rPr>
        <w:t xml:space="preserve">Convocatoria de Ayudas </w:t>
      </w:r>
      <w:r w:rsidR="002E4162" w:rsidRPr="00C51C16">
        <w:rPr>
          <w:rFonts w:asciiTheme="minorHAnsi" w:hAnsiTheme="minorHAnsi" w:cstheme="minorHAnsi"/>
        </w:rPr>
        <w:t>para la inscripción a la XXXIX</w:t>
      </w:r>
      <w:r w:rsidRPr="00C51C16">
        <w:rPr>
          <w:rFonts w:asciiTheme="minorHAnsi" w:hAnsiTheme="minorHAnsi" w:cstheme="minorHAnsi"/>
          <w:spacing w:val="-4"/>
        </w:rPr>
        <w:t xml:space="preserve"> </w:t>
      </w:r>
      <w:r w:rsidR="002E4162" w:rsidRPr="00C51C16">
        <w:rPr>
          <w:rFonts w:asciiTheme="minorHAnsi" w:hAnsiTheme="minorHAnsi" w:cstheme="minorHAnsi"/>
          <w:spacing w:val="-4"/>
        </w:rPr>
        <w:t>Reunión Bienal de la RSEQ</w:t>
      </w:r>
      <w:r w:rsidRPr="00C51C16">
        <w:rPr>
          <w:rFonts w:asciiTheme="minorHAnsi" w:hAnsiTheme="minorHAnsi" w:cstheme="minorHAnsi"/>
        </w:rPr>
        <w:t xml:space="preserve"> </w:t>
      </w:r>
      <w:r w:rsidR="002E4162" w:rsidRPr="00C51C16">
        <w:rPr>
          <w:rFonts w:asciiTheme="minorHAnsi" w:hAnsiTheme="minorHAnsi" w:cstheme="minorHAnsi"/>
        </w:rPr>
        <w:t>(Zaragoza, 2023)</w:t>
      </w:r>
    </w:p>
    <w:p w14:paraId="4180D9AC" w14:textId="7C674708" w:rsidR="002E4162" w:rsidRDefault="002E4162" w:rsidP="00D248B8">
      <w:pPr>
        <w:pStyle w:val="Ttulo"/>
      </w:pPr>
      <w:r w:rsidRPr="00C51C16">
        <w:rPr>
          <w:rFonts w:asciiTheme="minorHAnsi" w:hAnsiTheme="minorHAnsi" w:cstheme="minorHAnsi"/>
          <w:color w:val="FF0000"/>
        </w:rPr>
        <w:t>Grupo</w:t>
      </w:r>
      <w:r w:rsidR="00FF0902">
        <w:rPr>
          <w:rFonts w:asciiTheme="minorHAnsi" w:hAnsiTheme="minorHAnsi" w:cstheme="minorHAnsi"/>
          <w:color w:val="FF0000"/>
        </w:rPr>
        <w:t xml:space="preserve"> Especializado de Historia de la Ciencia (</w:t>
      </w:r>
      <w:proofErr w:type="spellStart"/>
      <w:r w:rsidR="00FF0902">
        <w:rPr>
          <w:rFonts w:asciiTheme="minorHAnsi" w:hAnsiTheme="minorHAnsi" w:cstheme="minorHAnsi"/>
          <w:color w:val="FF0000"/>
        </w:rPr>
        <w:t>GEHCi</w:t>
      </w:r>
      <w:proofErr w:type="spellEnd"/>
      <w:r w:rsidR="00FF0902">
        <w:rPr>
          <w:rFonts w:asciiTheme="minorHAnsi" w:hAnsiTheme="minorHAnsi" w:cstheme="minorHAnsi"/>
          <w:color w:val="FF0000"/>
        </w:rPr>
        <w:t>-RSEQ)</w:t>
      </w:r>
    </w:p>
    <w:p w14:paraId="66F5C1F2" w14:textId="080BF1F9" w:rsidR="002E4162" w:rsidRPr="00C51C16" w:rsidRDefault="002E4162" w:rsidP="00C51C16">
      <w:pPr>
        <w:spacing w:before="254" w:line="276" w:lineRule="au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C51C16">
        <w:rPr>
          <w:rFonts w:asciiTheme="minorHAnsi" w:hAnsiTheme="minorHAnsi" w:cstheme="minorHAnsi"/>
          <w:sz w:val="22"/>
          <w:szCs w:val="22"/>
        </w:rPr>
        <w:t xml:space="preserve">El </w:t>
      </w:r>
      <w:r w:rsidRPr="00C51C16">
        <w:rPr>
          <w:rFonts w:asciiTheme="minorHAnsi" w:hAnsiTheme="minorHAnsi" w:cstheme="minorHAnsi"/>
          <w:color w:val="FF0000"/>
          <w:sz w:val="22"/>
          <w:szCs w:val="22"/>
        </w:rPr>
        <w:t>Grupo Especializado</w:t>
      </w:r>
      <w:r w:rsidR="00FF090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F0902" w:rsidRPr="00FF0902">
        <w:rPr>
          <w:rFonts w:asciiTheme="minorHAnsi" w:hAnsiTheme="minorHAnsi" w:cstheme="minorHAnsi"/>
          <w:color w:val="FF0000"/>
          <w:sz w:val="22"/>
          <w:szCs w:val="22"/>
        </w:rPr>
        <w:t>de Historia de la Ciencia (</w:t>
      </w:r>
      <w:proofErr w:type="spellStart"/>
      <w:r w:rsidR="00FF0902" w:rsidRPr="00FF0902">
        <w:rPr>
          <w:rFonts w:asciiTheme="minorHAnsi" w:hAnsiTheme="minorHAnsi" w:cstheme="minorHAnsi"/>
          <w:color w:val="FF0000"/>
          <w:sz w:val="22"/>
          <w:szCs w:val="22"/>
        </w:rPr>
        <w:t>GEHCi</w:t>
      </w:r>
      <w:proofErr w:type="spellEnd"/>
      <w:r w:rsidR="00FF0902" w:rsidRPr="00FF0902">
        <w:rPr>
          <w:rFonts w:asciiTheme="minorHAnsi" w:hAnsiTheme="minorHAnsi" w:cstheme="minorHAnsi"/>
          <w:color w:val="FF0000"/>
          <w:sz w:val="22"/>
          <w:szCs w:val="22"/>
        </w:rPr>
        <w:t>-RSEQ)</w:t>
      </w:r>
      <w:r w:rsidR="00FF090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029F8">
        <w:rPr>
          <w:rFonts w:asciiTheme="minorHAnsi" w:hAnsiTheme="minorHAnsi" w:cstheme="minorHAnsi"/>
          <w:sz w:val="22"/>
          <w:szCs w:val="22"/>
        </w:rPr>
        <w:t xml:space="preserve">perteneciente a la </w:t>
      </w:r>
      <w:r w:rsidRPr="00C51C16">
        <w:rPr>
          <w:rFonts w:asciiTheme="minorHAnsi" w:hAnsiTheme="minorHAnsi" w:cstheme="minorHAnsi"/>
          <w:sz w:val="22"/>
          <w:szCs w:val="22"/>
        </w:rPr>
        <w:t xml:space="preserve">Real Sociedad Española de Química (RSEQ) convoca </w:t>
      </w:r>
      <w:r w:rsidR="00FF0902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C51C16">
        <w:rPr>
          <w:rFonts w:asciiTheme="minorHAnsi" w:hAnsiTheme="minorHAnsi" w:cstheme="minorHAnsi"/>
          <w:sz w:val="22"/>
          <w:szCs w:val="22"/>
        </w:rPr>
        <w:t xml:space="preserve"> ayudas para financiar la participación de investigadores </w:t>
      </w:r>
      <w:r w:rsidRPr="00D71DF7">
        <w:rPr>
          <w:rFonts w:asciiTheme="minorHAnsi" w:hAnsiTheme="minorHAnsi" w:cstheme="minorHAnsi"/>
          <w:color w:val="FF0000"/>
          <w:sz w:val="22"/>
          <w:szCs w:val="22"/>
        </w:rPr>
        <w:t xml:space="preserve">jóvenes </w:t>
      </w:r>
      <w:r w:rsidRPr="00C51C16">
        <w:rPr>
          <w:rFonts w:asciiTheme="minorHAnsi" w:hAnsiTheme="minorHAnsi" w:cstheme="minorHAnsi"/>
          <w:sz w:val="22"/>
          <w:szCs w:val="22"/>
        </w:rPr>
        <w:t xml:space="preserve">en la XXXIX Reunión Bienal de la Real Sociedad Española de Química </w:t>
      </w:r>
      <w:r w:rsidR="00F029F8">
        <w:rPr>
          <w:rFonts w:asciiTheme="minorHAnsi" w:hAnsiTheme="minorHAnsi" w:cstheme="minorHAnsi"/>
          <w:sz w:val="22"/>
          <w:szCs w:val="22"/>
        </w:rPr>
        <w:t xml:space="preserve">que se celebrará </w:t>
      </w:r>
      <w:r w:rsidRPr="00C51C16">
        <w:rPr>
          <w:rFonts w:asciiTheme="minorHAnsi" w:hAnsiTheme="minorHAnsi" w:cstheme="minorHAnsi"/>
          <w:sz w:val="22"/>
          <w:szCs w:val="22"/>
        </w:rPr>
        <w:t>en Zaragoza, del 2</w:t>
      </w:r>
      <w:r w:rsidR="00A47F6F" w:rsidRPr="00C51C16">
        <w:rPr>
          <w:rFonts w:asciiTheme="minorHAnsi" w:hAnsiTheme="minorHAnsi" w:cstheme="minorHAnsi"/>
          <w:sz w:val="22"/>
          <w:szCs w:val="22"/>
        </w:rPr>
        <w:t>5</w:t>
      </w:r>
      <w:r w:rsidRPr="00C51C16">
        <w:rPr>
          <w:rFonts w:asciiTheme="minorHAnsi" w:hAnsiTheme="minorHAnsi" w:cstheme="minorHAnsi"/>
          <w:sz w:val="22"/>
          <w:szCs w:val="22"/>
        </w:rPr>
        <w:t xml:space="preserve"> al </w:t>
      </w:r>
      <w:r w:rsidR="00A47F6F" w:rsidRPr="00C51C16">
        <w:rPr>
          <w:rFonts w:asciiTheme="minorHAnsi" w:hAnsiTheme="minorHAnsi" w:cstheme="minorHAnsi"/>
          <w:sz w:val="22"/>
          <w:szCs w:val="22"/>
        </w:rPr>
        <w:t>29</w:t>
      </w:r>
      <w:r w:rsidRPr="00C51C16">
        <w:rPr>
          <w:rFonts w:asciiTheme="minorHAnsi" w:hAnsiTheme="minorHAnsi" w:cstheme="minorHAnsi"/>
          <w:sz w:val="22"/>
          <w:szCs w:val="22"/>
        </w:rPr>
        <w:t xml:space="preserve"> de junio de 202</w:t>
      </w:r>
      <w:r w:rsidR="00A47F6F" w:rsidRPr="00C51C16">
        <w:rPr>
          <w:rFonts w:asciiTheme="minorHAnsi" w:hAnsiTheme="minorHAnsi" w:cstheme="minorHAnsi"/>
          <w:sz w:val="22"/>
          <w:szCs w:val="22"/>
        </w:rPr>
        <w:t>3 (</w:t>
      </w:r>
      <w:hyperlink r:id="rId8" w:history="1">
        <w:r w:rsidR="00A47F6F" w:rsidRPr="00C51C16">
          <w:rPr>
            <w:rStyle w:val="Hipervnculo"/>
            <w:rFonts w:asciiTheme="minorHAnsi" w:hAnsiTheme="minorHAnsi" w:cstheme="minorHAnsi"/>
            <w:sz w:val="22"/>
            <w:szCs w:val="22"/>
          </w:rPr>
          <w:t>https://www.bqz2023.com/</w:t>
        </w:r>
      </w:hyperlink>
      <w:r w:rsidR="00A47F6F" w:rsidRPr="00C51C16">
        <w:rPr>
          <w:rFonts w:asciiTheme="minorHAnsi" w:hAnsiTheme="minorHAnsi" w:cstheme="minorHAnsi"/>
          <w:sz w:val="22"/>
          <w:szCs w:val="22"/>
        </w:rPr>
        <w:t>)</w:t>
      </w:r>
      <w:r w:rsidRPr="00C51C16">
        <w:rPr>
          <w:rFonts w:asciiTheme="minorHAnsi" w:hAnsiTheme="minorHAnsi" w:cstheme="minorHAnsi"/>
          <w:sz w:val="22"/>
          <w:szCs w:val="22"/>
        </w:rPr>
        <w:t>.</w:t>
      </w:r>
    </w:p>
    <w:p w14:paraId="4B048935" w14:textId="2E789BF7" w:rsidR="00A47F6F" w:rsidRPr="00FF0902" w:rsidRDefault="00346751" w:rsidP="00C51C16">
      <w:pPr>
        <w:spacing w:before="254" w:line="276" w:lineRule="au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C51C16">
        <w:rPr>
          <w:rFonts w:asciiTheme="minorHAnsi" w:hAnsiTheme="minorHAnsi" w:cstheme="minorHAnsi"/>
          <w:sz w:val="22"/>
          <w:szCs w:val="22"/>
        </w:rPr>
        <w:t>Las ayudas financiarán la totalidad de la inscripción (</w:t>
      </w:r>
      <w:r w:rsidR="00F029F8" w:rsidRPr="00FF0902">
        <w:rPr>
          <w:rFonts w:asciiTheme="minorHAnsi" w:hAnsiTheme="minorHAnsi" w:cstheme="minorHAnsi"/>
          <w:sz w:val="22"/>
          <w:szCs w:val="22"/>
        </w:rPr>
        <w:t xml:space="preserve">tarifa </w:t>
      </w:r>
      <w:r w:rsidRPr="00FF0902">
        <w:rPr>
          <w:rFonts w:asciiTheme="minorHAnsi" w:hAnsiTheme="minorHAnsi" w:cstheme="minorHAnsi"/>
          <w:sz w:val="22"/>
          <w:szCs w:val="22"/>
        </w:rPr>
        <w:t>temprana) para</w:t>
      </w:r>
      <w:r w:rsidR="00A47F6F" w:rsidRPr="00FF0902">
        <w:rPr>
          <w:rFonts w:asciiTheme="minorHAnsi" w:hAnsiTheme="minorHAnsi" w:cstheme="minorHAnsi"/>
          <w:sz w:val="22"/>
          <w:szCs w:val="22"/>
        </w:rPr>
        <w:t>:</w:t>
      </w:r>
    </w:p>
    <w:p w14:paraId="3C13AD41" w14:textId="31DBC9A5" w:rsidR="00A47F6F" w:rsidRPr="00FF0902" w:rsidRDefault="00FF0902" w:rsidP="00C51C16">
      <w:pPr>
        <w:pStyle w:val="Prrafodelista"/>
        <w:numPr>
          <w:ilvl w:val="0"/>
          <w:numId w:val="5"/>
        </w:numPr>
        <w:spacing w:before="254" w:line="276" w:lineRule="auto"/>
        <w:jc w:val="both"/>
        <w:rPr>
          <w:rFonts w:asciiTheme="minorHAnsi" w:hAnsiTheme="minorHAnsi" w:cstheme="minorHAnsi"/>
        </w:rPr>
      </w:pPr>
      <w:r w:rsidRPr="00FF0902">
        <w:rPr>
          <w:rFonts w:asciiTheme="minorHAnsi" w:hAnsiTheme="minorHAnsi" w:cstheme="minorHAnsi"/>
          <w:color w:val="FF0000"/>
          <w:u w:val="single"/>
        </w:rPr>
        <w:t>1</w:t>
      </w:r>
      <w:r w:rsidRPr="00FF0902">
        <w:rPr>
          <w:rFonts w:asciiTheme="minorHAnsi" w:hAnsiTheme="minorHAnsi" w:cstheme="minorHAnsi"/>
        </w:rPr>
        <w:t xml:space="preserve"> ayuda</w:t>
      </w:r>
      <w:r w:rsidR="00D71DF7" w:rsidRPr="00FF0902">
        <w:rPr>
          <w:rFonts w:asciiTheme="minorHAnsi" w:hAnsiTheme="minorHAnsi" w:cstheme="minorHAnsi"/>
        </w:rPr>
        <w:t xml:space="preserve"> en </w:t>
      </w:r>
      <w:r w:rsidRPr="00FF0902">
        <w:rPr>
          <w:rFonts w:asciiTheme="minorHAnsi" w:hAnsiTheme="minorHAnsi" w:cstheme="minorHAnsi"/>
        </w:rPr>
        <w:t>l</w:t>
      </w:r>
      <w:r w:rsidR="00D71DF7" w:rsidRPr="00FF0902">
        <w:rPr>
          <w:rFonts w:asciiTheme="minorHAnsi" w:hAnsiTheme="minorHAnsi" w:cstheme="minorHAnsi"/>
        </w:rPr>
        <w:t>a categoría</w:t>
      </w:r>
      <w:r w:rsidRPr="00FF0902">
        <w:rPr>
          <w:rFonts w:asciiTheme="minorHAnsi" w:hAnsiTheme="minorHAnsi" w:cstheme="minorHAnsi"/>
        </w:rPr>
        <w:t xml:space="preserve"> de</w:t>
      </w:r>
      <w:r w:rsidR="00D71DF7" w:rsidRPr="00FF0902">
        <w:rPr>
          <w:rFonts w:asciiTheme="minorHAnsi" w:hAnsiTheme="minorHAnsi" w:cstheme="minorHAnsi"/>
        </w:rPr>
        <w:t xml:space="preserve"> </w:t>
      </w:r>
      <w:r w:rsidR="00346751" w:rsidRPr="00FF0902">
        <w:rPr>
          <w:rFonts w:asciiTheme="minorHAnsi" w:hAnsiTheme="minorHAnsi" w:cstheme="minorHAnsi"/>
        </w:rPr>
        <w:t>e</w:t>
      </w:r>
      <w:r w:rsidR="00A47F6F" w:rsidRPr="00FF0902">
        <w:rPr>
          <w:rFonts w:asciiTheme="minorHAnsi" w:hAnsiTheme="minorHAnsi" w:cstheme="minorHAnsi"/>
        </w:rPr>
        <w:t xml:space="preserve">studiantes </w:t>
      </w:r>
      <w:r w:rsidR="00346751" w:rsidRPr="00FF0902">
        <w:rPr>
          <w:rFonts w:asciiTheme="minorHAnsi" w:hAnsiTheme="minorHAnsi" w:cstheme="minorHAnsi"/>
        </w:rPr>
        <w:t>s</w:t>
      </w:r>
      <w:r w:rsidR="00A47F6F" w:rsidRPr="00FF0902">
        <w:rPr>
          <w:rFonts w:asciiTheme="minorHAnsi" w:hAnsiTheme="minorHAnsi" w:cstheme="minorHAnsi"/>
        </w:rPr>
        <w:t xml:space="preserve">ocios </w:t>
      </w:r>
      <w:r w:rsidR="00346751" w:rsidRPr="00FF0902">
        <w:rPr>
          <w:rFonts w:asciiTheme="minorHAnsi" w:hAnsiTheme="minorHAnsi" w:cstheme="minorHAnsi"/>
        </w:rPr>
        <w:t xml:space="preserve">– inscripción </w:t>
      </w:r>
      <w:r w:rsidR="00A47F6F" w:rsidRPr="00FF0902">
        <w:rPr>
          <w:rFonts w:asciiTheme="minorHAnsi" w:hAnsiTheme="minorHAnsi" w:cstheme="minorHAnsi"/>
          <w:color w:val="FF0000"/>
        </w:rPr>
        <w:t>B</w:t>
      </w:r>
      <w:r w:rsidR="00D71DF7" w:rsidRPr="00FF0902">
        <w:rPr>
          <w:rFonts w:asciiTheme="minorHAnsi" w:hAnsiTheme="minorHAnsi" w:cstheme="minorHAnsi"/>
          <w:color w:val="FF0000"/>
        </w:rPr>
        <w:t xml:space="preserve"> </w:t>
      </w:r>
      <w:r w:rsidRPr="00FF0902">
        <w:rPr>
          <w:rFonts w:asciiTheme="minorHAnsi" w:hAnsiTheme="minorHAnsi" w:cstheme="minorHAnsi"/>
        </w:rPr>
        <w:t>(</w:t>
      </w:r>
      <w:r w:rsidR="00A47F6F" w:rsidRPr="00FF0902">
        <w:rPr>
          <w:rFonts w:asciiTheme="minorHAnsi" w:hAnsiTheme="minorHAnsi" w:cstheme="minorHAnsi"/>
        </w:rPr>
        <w:t xml:space="preserve">B con cena)  </w:t>
      </w:r>
    </w:p>
    <w:p w14:paraId="1DE9F86F" w14:textId="43A55243" w:rsidR="00A47F6F" w:rsidRPr="00FF0902" w:rsidRDefault="00FF0902" w:rsidP="00C51C1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FF0902">
        <w:rPr>
          <w:rFonts w:asciiTheme="minorHAnsi" w:hAnsiTheme="minorHAnsi" w:cstheme="minorHAnsi"/>
          <w:color w:val="FF0000"/>
          <w:u w:val="single"/>
        </w:rPr>
        <w:t>1</w:t>
      </w:r>
      <w:r w:rsidR="00D71DF7" w:rsidRPr="00FF0902">
        <w:rPr>
          <w:rFonts w:asciiTheme="minorHAnsi" w:hAnsiTheme="minorHAnsi" w:cstheme="minorHAnsi"/>
          <w:color w:val="FF0000"/>
        </w:rPr>
        <w:t xml:space="preserve"> </w:t>
      </w:r>
      <w:r w:rsidRPr="00FF0902">
        <w:rPr>
          <w:rFonts w:asciiTheme="minorHAnsi" w:hAnsiTheme="minorHAnsi" w:cstheme="minorHAnsi"/>
        </w:rPr>
        <w:t>ayuda</w:t>
      </w:r>
      <w:r w:rsidR="00D71DF7" w:rsidRPr="00FF0902">
        <w:rPr>
          <w:rFonts w:asciiTheme="minorHAnsi" w:hAnsiTheme="minorHAnsi" w:cstheme="minorHAnsi"/>
        </w:rPr>
        <w:t xml:space="preserve"> en </w:t>
      </w:r>
      <w:r w:rsidRPr="00FF0902">
        <w:rPr>
          <w:rFonts w:asciiTheme="minorHAnsi" w:hAnsiTheme="minorHAnsi" w:cstheme="minorHAnsi"/>
        </w:rPr>
        <w:t>l</w:t>
      </w:r>
      <w:r w:rsidR="00D71DF7" w:rsidRPr="00FF0902">
        <w:rPr>
          <w:rFonts w:asciiTheme="minorHAnsi" w:hAnsiTheme="minorHAnsi" w:cstheme="minorHAnsi"/>
        </w:rPr>
        <w:t>a categorí</w:t>
      </w:r>
      <w:r w:rsidRPr="00FF0902">
        <w:rPr>
          <w:rFonts w:asciiTheme="minorHAnsi" w:hAnsiTheme="minorHAnsi" w:cstheme="minorHAnsi"/>
        </w:rPr>
        <w:t>a de</w:t>
      </w:r>
      <w:r w:rsidR="00D71DF7" w:rsidRPr="00FF0902">
        <w:rPr>
          <w:rFonts w:asciiTheme="minorHAnsi" w:hAnsiTheme="minorHAnsi" w:cstheme="minorHAnsi"/>
        </w:rPr>
        <w:t xml:space="preserve"> </w:t>
      </w:r>
      <w:r w:rsidR="00346751" w:rsidRPr="00FF0902">
        <w:rPr>
          <w:rFonts w:asciiTheme="minorHAnsi" w:hAnsiTheme="minorHAnsi" w:cstheme="minorHAnsi"/>
          <w:color w:val="FF0000"/>
        </w:rPr>
        <w:t xml:space="preserve">socios – </w:t>
      </w:r>
      <w:r w:rsidRPr="00FF0902">
        <w:rPr>
          <w:rFonts w:asciiTheme="minorHAnsi" w:hAnsiTheme="minorHAnsi" w:cstheme="minorHAnsi"/>
          <w:color w:val="FF0000"/>
        </w:rPr>
        <w:t xml:space="preserve">inscripción </w:t>
      </w:r>
      <w:r w:rsidR="00346751" w:rsidRPr="00FF0902">
        <w:rPr>
          <w:rFonts w:asciiTheme="minorHAnsi" w:hAnsiTheme="minorHAnsi" w:cstheme="minorHAnsi"/>
          <w:color w:val="FF0000"/>
        </w:rPr>
        <w:t>B</w:t>
      </w:r>
      <w:r w:rsidR="00346751" w:rsidRPr="00FF0902">
        <w:rPr>
          <w:rFonts w:asciiTheme="minorHAnsi" w:hAnsiTheme="minorHAnsi" w:cstheme="minorHAnsi"/>
        </w:rPr>
        <w:t xml:space="preserve"> </w:t>
      </w:r>
      <w:r w:rsidRPr="00FF0902">
        <w:rPr>
          <w:rFonts w:asciiTheme="minorHAnsi" w:hAnsiTheme="minorHAnsi" w:cstheme="minorHAnsi"/>
        </w:rPr>
        <w:t>(</w:t>
      </w:r>
      <w:r w:rsidR="00346751" w:rsidRPr="00FF0902">
        <w:rPr>
          <w:rFonts w:asciiTheme="minorHAnsi" w:hAnsiTheme="minorHAnsi" w:cstheme="minorHAnsi"/>
        </w:rPr>
        <w:t>con cena)</w:t>
      </w:r>
    </w:p>
    <w:p w14:paraId="5F4391BA" w14:textId="5BBE1CD1" w:rsidR="00346751" w:rsidRPr="00F1209E" w:rsidRDefault="00346751" w:rsidP="00C51C16">
      <w:pPr>
        <w:spacing w:before="254" w:line="276" w:lineRule="auto"/>
        <w:ind w:left="10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0902">
        <w:rPr>
          <w:rFonts w:asciiTheme="minorHAnsi" w:hAnsiTheme="minorHAnsi" w:cstheme="minorHAnsi"/>
          <w:b/>
          <w:bCs/>
          <w:sz w:val="22"/>
          <w:szCs w:val="22"/>
          <w:u w:val="single"/>
        </w:rPr>
        <w:t>Requisitos de los solicitantes</w:t>
      </w:r>
    </w:p>
    <w:p w14:paraId="27645764" w14:textId="4A1B2615" w:rsidR="00346751" w:rsidRPr="00C51C16" w:rsidRDefault="00346751" w:rsidP="00C51C16">
      <w:pPr>
        <w:pStyle w:val="Prrafodelista"/>
        <w:numPr>
          <w:ilvl w:val="0"/>
          <w:numId w:val="6"/>
        </w:numPr>
        <w:spacing w:before="60" w:line="276" w:lineRule="auto"/>
        <w:ind w:left="459" w:hanging="357"/>
        <w:jc w:val="both"/>
        <w:rPr>
          <w:rFonts w:asciiTheme="minorHAnsi" w:hAnsiTheme="minorHAnsi" w:cstheme="minorHAnsi"/>
          <w:color w:val="FF0000"/>
        </w:rPr>
      </w:pPr>
      <w:r w:rsidRPr="00C51C16">
        <w:rPr>
          <w:rFonts w:asciiTheme="minorHAnsi" w:hAnsiTheme="minorHAnsi" w:cstheme="minorHAnsi"/>
        </w:rPr>
        <w:t xml:space="preserve">Ser miembro del </w:t>
      </w:r>
      <w:proofErr w:type="spellStart"/>
      <w:r w:rsidRPr="00C51C16">
        <w:rPr>
          <w:rFonts w:asciiTheme="minorHAnsi" w:hAnsiTheme="minorHAnsi" w:cstheme="minorHAnsi"/>
          <w:color w:val="FF0000"/>
        </w:rPr>
        <w:t>GE</w:t>
      </w:r>
      <w:r w:rsidR="00FF0902">
        <w:rPr>
          <w:rFonts w:asciiTheme="minorHAnsi" w:hAnsiTheme="minorHAnsi" w:cstheme="minorHAnsi"/>
          <w:color w:val="FF0000"/>
        </w:rPr>
        <w:t>HCi</w:t>
      </w:r>
      <w:proofErr w:type="spellEnd"/>
      <w:r w:rsidR="00FF0902">
        <w:rPr>
          <w:rFonts w:asciiTheme="minorHAnsi" w:hAnsiTheme="minorHAnsi" w:cstheme="minorHAnsi"/>
          <w:color w:val="FF0000"/>
        </w:rPr>
        <w:t>-RSEQ</w:t>
      </w:r>
    </w:p>
    <w:p w14:paraId="5767C507" w14:textId="76384E73" w:rsidR="00346751" w:rsidRPr="00FF0902" w:rsidRDefault="00346751" w:rsidP="00C51C16">
      <w:pPr>
        <w:pStyle w:val="Prrafodelista"/>
        <w:numPr>
          <w:ilvl w:val="0"/>
          <w:numId w:val="6"/>
        </w:numPr>
        <w:spacing w:before="60" w:line="276" w:lineRule="auto"/>
        <w:ind w:left="459" w:hanging="357"/>
        <w:jc w:val="both"/>
        <w:rPr>
          <w:rFonts w:asciiTheme="minorHAnsi" w:hAnsiTheme="minorHAnsi" w:cstheme="minorHAnsi"/>
        </w:rPr>
      </w:pPr>
      <w:r w:rsidRPr="00C51C16">
        <w:rPr>
          <w:rFonts w:asciiTheme="minorHAnsi" w:hAnsiTheme="minorHAnsi" w:cstheme="minorHAnsi"/>
        </w:rPr>
        <w:t xml:space="preserve">Estar al día </w:t>
      </w:r>
      <w:r w:rsidRPr="00FF0902">
        <w:rPr>
          <w:rFonts w:asciiTheme="minorHAnsi" w:hAnsiTheme="minorHAnsi" w:cstheme="minorHAnsi"/>
        </w:rPr>
        <w:t>del pago de la cuota 2023</w:t>
      </w:r>
      <w:r w:rsidR="00C51C16" w:rsidRPr="00FF0902">
        <w:rPr>
          <w:rFonts w:asciiTheme="minorHAnsi" w:hAnsiTheme="minorHAnsi" w:cstheme="minorHAnsi"/>
        </w:rPr>
        <w:t>.</w:t>
      </w:r>
    </w:p>
    <w:p w14:paraId="4EA34875" w14:textId="014A4C4D" w:rsidR="00346751" w:rsidRPr="00FF0902" w:rsidRDefault="00346751" w:rsidP="000F7EAC">
      <w:pPr>
        <w:pStyle w:val="Prrafodelista"/>
        <w:numPr>
          <w:ilvl w:val="0"/>
          <w:numId w:val="6"/>
        </w:numPr>
        <w:spacing w:before="60" w:line="276" w:lineRule="auto"/>
        <w:jc w:val="both"/>
        <w:rPr>
          <w:rFonts w:asciiTheme="minorHAnsi" w:hAnsiTheme="minorHAnsi" w:cstheme="minorHAnsi"/>
        </w:rPr>
      </w:pPr>
      <w:r w:rsidRPr="00FF0902">
        <w:rPr>
          <w:rFonts w:asciiTheme="minorHAnsi" w:hAnsiTheme="minorHAnsi" w:cstheme="minorHAnsi"/>
        </w:rPr>
        <w:t>Presentar algún</w:t>
      </w:r>
      <w:r w:rsidRPr="00FF0902">
        <w:rPr>
          <w:rFonts w:asciiTheme="minorHAnsi" w:hAnsiTheme="minorHAnsi" w:cstheme="minorHAnsi"/>
          <w:spacing w:val="40"/>
        </w:rPr>
        <w:t xml:space="preserve"> </w:t>
      </w:r>
      <w:r w:rsidRPr="00FF0902">
        <w:rPr>
          <w:rFonts w:asciiTheme="minorHAnsi" w:hAnsiTheme="minorHAnsi" w:cstheme="minorHAnsi"/>
        </w:rPr>
        <w:t>tipo</w:t>
      </w:r>
      <w:r w:rsidRPr="00FF0902">
        <w:rPr>
          <w:rFonts w:asciiTheme="minorHAnsi" w:hAnsiTheme="minorHAnsi" w:cstheme="minorHAnsi"/>
          <w:spacing w:val="40"/>
        </w:rPr>
        <w:t xml:space="preserve"> </w:t>
      </w:r>
      <w:r w:rsidRPr="00FF0902">
        <w:rPr>
          <w:rFonts w:asciiTheme="minorHAnsi" w:hAnsiTheme="minorHAnsi" w:cstheme="minorHAnsi"/>
        </w:rPr>
        <w:t>de</w:t>
      </w:r>
      <w:r w:rsidRPr="00FF0902">
        <w:rPr>
          <w:rFonts w:asciiTheme="minorHAnsi" w:hAnsiTheme="minorHAnsi" w:cstheme="minorHAnsi"/>
          <w:spacing w:val="40"/>
        </w:rPr>
        <w:t xml:space="preserve"> </w:t>
      </w:r>
      <w:r w:rsidRPr="00FF0902">
        <w:rPr>
          <w:rFonts w:asciiTheme="minorHAnsi" w:hAnsiTheme="minorHAnsi" w:cstheme="minorHAnsi"/>
        </w:rPr>
        <w:t>contribución</w:t>
      </w:r>
      <w:r w:rsidRPr="00FF0902">
        <w:rPr>
          <w:rFonts w:asciiTheme="minorHAnsi" w:hAnsiTheme="minorHAnsi" w:cstheme="minorHAnsi"/>
          <w:spacing w:val="40"/>
        </w:rPr>
        <w:t xml:space="preserve"> </w:t>
      </w:r>
      <w:r w:rsidRPr="00FF0902">
        <w:rPr>
          <w:rFonts w:asciiTheme="minorHAnsi" w:hAnsiTheme="minorHAnsi" w:cstheme="minorHAnsi"/>
        </w:rPr>
        <w:t xml:space="preserve">(comunicación oral, flash o póster) en uno de los simposios de la Bienal </w:t>
      </w:r>
      <w:r w:rsidR="00FF0902" w:rsidRPr="00FF0902">
        <w:rPr>
          <w:rFonts w:asciiTheme="minorHAnsi" w:hAnsiTheme="minorHAnsi" w:cstheme="minorHAnsi"/>
        </w:rPr>
        <w:t>(S1. Didáctica, Historia y Divulgación de la Química - DHDQ</w:t>
      </w:r>
      <w:r w:rsidRPr="00FF0902">
        <w:rPr>
          <w:rFonts w:asciiTheme="minorHAnsi" w:hAnsiTheme="minorHAnsi" w:cstheme="minorHAnsi"/>
        </w:rPr>
        <w:t>)</w:t>
      </w:r>
    </w:p>
    <w:p w14:paraId="693D773F" w14:textId="2B8D6795" w:rsidR="00346751" w:rsidRPr="006602F8" w:rsidRDefault="00C51C16" w:rsidP="00C51C16">
      <w:pPr>
        <w:spacing w:before="254" w:line="276" w:lineRule="auto"/>
        <w:jc w:val="both"/>
        <w:rPr>
          <w:rFonts w:asciiTheme="minorHAnsi" w:hAnsiTheme="minorHAnsi" w:cstheme="minorHAnsi"/>
          <w:i/>
          <w:iCs/>
        </w:rPr>
      </w:pPr>
      <w:r w:rsidRPr="00FF0902">
        <w:rPr>
          <w:rFonts w:asciiTheme="minorHAnsi" w:hAnsiTheme="minorHAnsi" w:cstheme="minorHAnsi"/>
        </w:rPr>
        <w:t>En el caso de optar a</w:t>
      </w:r>
      <w:r w:rsidRPr="00C51C16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as ayudas para ‘</w:t>
      </w:r>
      <w:r w:rsidRPr="00C51C16">
        <w:rPr>
          <w:rFonts w:asciiTheme="minorHAnsi" w:hAnsiTheme="minorHAnsi" w:cstheme="minorHAnsi"/>
          <w:b/>
          <w:bCs/>
        </w:rPr>
        <w:t>estudiantes socios</w:t>
      </w:r>
      <w:r w:rsidRPr="00C51C1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se deben cumplir los requisitos establecidos por el Comité Organizador de la Bienal</w:t>
      </w:r>
      <w:r w:rsidRPr="006602F8">
        <w:rPr>
          <w:rFonts w:asciiTheme="minorHAnsi" w:hAnsiTheme="minorHAnsi" w:cstheme="minorHAnsi"/>
          <w:i/>
          <w:iCs/>
        </w:rPr>
        <w:t xml:space="preserve">: “Los </w:t>
      </w:r>
      <w:r w:rsidR="00D36877">
        <w:rPr>
          <w:rFonts w:asciiTheme="minorHAnsi" w:hAnsiTheme="minorHAnsi" w:cstheme="minorHAnsi"/>
          <w:i/>
          <w:iCs/>
        </w:rPr>
        <w:t>solicitantes</w:t>
      </w:r>
      <w:r w:rsidRPr="006602F8">
        <w:rPr>
          <w:rFonts w:asciiTheme="minorHAnsi" w:hAnsiTheme="minorHAnsi" w:cstheme="minorHAnsi"/>
          <w:i/>
          <w:iCs/>
        </w:rPr>
        <w:t xml:space="preserve"> deberán enviar un documento </w:t>
      </w:r>
      <w:r w:rsidR="00D36877">
        <w:rPr>
          <w:rFonts w:asciiTheme="minorHAnsi" w:hAnsiTheme="minorHAnsi" w:cstheme="minorHAnsi"/>
          <w:i/>
          <w:iCs/>
        </w:rPr>
        <w:t>firmado por su Director de Tesis para acreditar su condición de doctorando</w:t>
      </w:r>
      <w:r w:rsidRPr="006602F8">
        <w:rPr>
          <w:rFonts w:asciiTheme="minorHAnsi" w:hAnsiTheme="minorHAnsi" w:cstheme="minorHAnsi"/>
          <w:i/>
          <w:iCs/>
        </w:rPr>
        <w:t>.”</w:t>
      </w:r>
    </w:p>
    <w:p w14:paraId="70382437" w14:textId="26E6DA66" w:rsidR="006602F8" w:rsidRPr="00F1209E" w:rsidRDefault="006602F8" w:rsidP="006602F8">
      <w:pPr>
        <w:spacing w:before="254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1209E">
        <w:rPr>
          <w:rFonts w:asciiTheme="minorHAnsi" w:hAnsiTheme="minorHAnsi" w:cstheme="minorHAnsi"/>
          <w:b/>
          <w:bCs/>
          <w:u w:val="single"/>
        </w:rPr>
        <w:t>Proceso de solicitud</w:t>
      </w:r>
    </w:p>
    <w:p w14:paraId="01553BCC" w14:textId="72C05ADB" w:rsidR="006602F8" w:rsidRPr="006602F8" w:rsidRDefault="006602F8" w:rsidP="00F1209E">
      <w:pPr>
        <w:pStyle w:val="Prrafodelista"/>
        <w:numPr>
          <w:ilvl w:val="0"/>
          <w:numId w:val="7"/>
        </w:numPr>
        <w:spacing w:before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val="es-ES_tradnl" w:eastAsia="es-ES"/>
        </w:rPr>
      </w:pPr>
      <w:r w:rsidRPr="006602F8">
        <w:rPr>
          <w:rFonts w:asciiTheme="minorHAnsi" w:hAnsiTheme="minorHAnsi" w:cstheme="minorHAnsi"/>
        </w:rPr>
        <w:t xml:space="preserve">Acceder al apartado </w:t>
      </w:r>
      <w:hyperlink r:id="rId9" w:history="1">
        <w:r w:rsidRPr="006602F8">
          <w:rPr>
            <w:rStyle w:val="Hipervnculo"/>
            <w:rFonts w:asciiTheme="minorHAnsi" w:hAnsiTheme="minorHAnsi" w:cstheme="minorHAnsi"/>
          </w:rPr>
          <w:t>Comunicaciones</w:t>
        </w:r>
      </w:hyperlink>
      <w:r w:rsidRPr="006602F8">
        <w:rPr>
          <w:rFonts w:asciiTheme="minorHAnsi" w:hAnsiTheme="minorHAnsi" w:cstheme="minorHAnsi"/>
        </w:rPr>
        <w:t xml:space="preserve"> en la web de la Bienal</w:t>
      </w:r>
      <w:r w:rsidR="00F1209E">
        <w:rPr>
          <w:rFonts w:asciiTheme="minorHAnsi" w:hAnsiTheme="minorHAnsi" w:cstheme="minorHAnsi"/>
        </w:rPr>
        <w:t>.</w:t>
      </w:r>
    </w:p>
    <w:p w14:paraId="350E64AC" w14:textId="073419B3" w:rsidR="006602F8" w:rsidRPr="00F1209E" w:rsidRDefault="006602F8" w:rsidP="00F1209E">
      <w:pPr>
        <w:pStyle w:val="Prrafodelista"/>
        <w:numPr>
          <w:ilvl w:val="0"/>
          <w:numId w:val="7"/>
        </w:numPr>
        <w:spacing w:before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val="es-ES_tradnl" w:eastAsia="es-ES"/>
        </w:rPr>
      </w:pPr>
      <w:r>
        <w:rPr>
          <w:rFonts w:asciiTheme="minorHAnsi" w:hAnsiTheme="minorHAnsi" w:cstheme="minorHAnsi"/>
          <w:lang w:val="es-ES_tradnl"/>
        </w:rPr>
        <w:t xml:space="preserve">Hacer </w:t>
      </w:r>
      <w:r w:rsidR="00F1209E">
        <w:rPr>
          <w:rFonts w:asciiTheme="minorHAnsi" w:hAnsiTheme="minorHAnsi" w:cstheme="minorHAnsi"/>
          <w:lang w:val="es-ES_tradnl"/>
        </w:rPr>
        <w:t>clic</w:t>
      </w:r>
      <w:r>
        <w:rPr>
          <w:rFonts w:asciiTheme="minorHAnsi" w:hAnsiTheme="minorHAnsi" w:cstheme="minorHAnsi"/>
          <w:lang w:val="es-ES_tradnl"/>
        </w:rPr>
        <w:t xml:space="preserve"> en el botón verde “Nueva Comunicación” y rellenar el formulario.</w:t>
      </w:r>
    </w:p>
    <w:p w14:paraId="0736BF04" w14:textId="4C651101" w:rsidR="00F1209E" w:rsidRDefault="00F1209E" w:rsidP="00F1209E">
      <w:pPr>
        <w:pStyle w:val="Prrafodelista"/>
        <w:numPr>
          <w:ilvl w:val="0"/>
          <w:numId w:val="7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D71DF7">
        <w:rPr>
          <w:rFonts w:asciiTheme="minorHAnsi" w:hAnsiTheme="minorHAnsi" w:cstheme="minorHAnsi"/>
        </w:rPr>
        <w:t>Adjuntar el documento de protección de datos debidamente firmado.</w:t>
      </w:r>
    </w:p>
    <w:p w14:paraId="72C95DE3" w14:textId="77777777" w:rsidR="003C448B" w:rsidRDefault="003C448B" w:rsidP="003C448B">
      <w:pPr>
        <w:spacing w:line="276" w:lineRule="auto"/>
        <w:jc w:val="both"/>
        <w:rPr>
          <w:rFonts w:asciiTheme="minorHAnsi" w:hAnsiTheme="minorHAnsi" w:cstheme="minorHAnsi"/>
        </w:rPr>
      </w:pPr>
    </w:p>
    <w:p w14:paraId="5C4A3585" w14:textId="52FA98EB" w:rsidR="00755010" w:rsidRPr="00755010" w:rsidRDefault="00755010" w:rsidP="003C448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plazo máximo para solicitar las ayudas y enviar los </w:t>
      </w:r>
      <w:proofErr w:type="spellStart"/>
      <w:r w:rsidRPr="003C448B">
        <w:rPr>
          <w:rFonts w:asciiTheme="minorHAnsi" w:hAnsiTheme="minorHAnsi" w:cstheme="minorHAnsi"/>
          <w:i/>
          <w:iCs/>
        </w:rPr>
        <w:t>abstracts</w:t>
      </w:r>
      <w:proofErr w:type="spellEnd"/>
      <w:r>
        <w:rPr>
          <w:rFonts w:asciiTheme="minorHAnsi" w:hAnsiTheme="minorHAnsi" w:cstheme="minorHAnsi"/>
        </w:rPr>
        <w:t xml:space="preserve"> será el </w:t>
      </w:r>
      <w:r w:rsidR="003C448B">
        <w:rPr>
          <w:rFonts w:asciiTheme="minorHAnsi" w:hAnsiTheme="minorHAnsi" w:cstheme="minorHAnsi"/>
        </w:rPr>
        <w:t>21 de febrero de 2023.</w:t>
      </w:r>
    </w:p>
    <w:p w14:paraId="64201766" w14:textId="77777777" w:rsidR="00F1209E" w:rsidRDefault="00F1209E" w:rsidP="00F1209E">
      <w:pPr>
        <w:spacing w:line="276" w:lineRule="auto"/>
        <w:jc w:val="both"/>
        <w:rPr>
          <w:rFonts w:asciiTheme="minorHAnsi" w:hAnsiTheme="minorHAnsi" w:cstheme="minorHAnsi"/>
        </w:rPr>
      </w:pPr>
    </w:p>
    <w:p w14:paraId="2A8E12E5" w14:textId="0CD44ADA" w:rsidR="00F1209E" w:rsidRDefault="00F1209E" w:rsidP="00F1209E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Criterios de adjudicación</w:t>
      </w:r>
    </w:p>
    <w:p w14:paraId="1EA61378" w14:textId="5E53A6FD" w:rsidR="00F1209E" w:rsidRDefault="00F1209E" w:rsidP="00F1209E">
      <w:pPr>
        <w:spacing w:line="276" w:lineRule="auto"/>
        <w:jc w:val="both"/>
        <w:rPr>
          <w:rFonts w:asciiTheme="minorHAnsi" w:hAnsiTheme="minorHAnsi" w:cstheme="minorHAnsi"/>
        </w:rPr>
      </w:pPr>
      <w:r w:rsidRPr="00F1209E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ayudas se concederán por orden de solicitud</w:t>
      </w:r>
      <w:r w:rsidR="00C0468A">
        <w:rPr>
          <w:rFonts w:asciiTheme="minorHAnsi" w:hAnsiTheme="minorHAnsi" w:cstheme="minorHAnsi"/>
        </w:rPr>
        <w:t xml:space="preserve"> de quienes cumplan los requisitos establecidos, hasta que se asignen la totalidad de las ayudas previstas.</w:t>
      </w:r>
    </w:p>
    <w:p w14:paraId="47484D69" w14:textId="7A4E086C" w:rsidR="00F1209E" w:rsidRPr="00F1209E" w:rsidRDefault="00F1209E" w:rsidP="00F120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82AB8D1" w14:textId="6B5EAFE0" w:rsidR="00F1209E" w:rsidRPr="00F1209E" w:rsidRDefault="00F1209E" w:rsidP="00D71DF7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1209E">
        <w:rPr>
          <w:rFonts w:asciiTheme="minorHAnsi" w:hAnsiTheme="minorHAnsi" w:cstheme="minorHAnsi"/>
          <w:b/>
          <w:bCs/>
          <w:u w:val="single"/>
        </w:rPr>
        <w:lastRenderedPageBreak/>
        <w:t>Resolución</w:t>
      </w:r>
    </w:p>
    <w:p w14:paraId="49E30ACD" w14:textId="2FDB6D15" w:rsidR="006602F8" w:rsidRDefault="006602F8" w:rsidP="00D71DF7">
      <w:pPr>
        <w:keepNext/>
        <w:spacing w:line="276" w:lineRule="auto"/>
        <w:jc w:val="both"/>
        <w:rPr>
          <w:rFonts w:asciiTheme="minorHAnsi" w:hAnsiTheme="minorHAnsi" w:cstheme="minorHAnsi"/>
        </w:rPr>
      </w:pPr>
      <w:r w:rsidRPr="00F1209E">
        <w:rPr>
          <w:rFonts w:asciiTheme="minorHAnsi" w:hAnsiTheme="minorHAnsi" w:cstheme="minorHAnsi"/>
        </w:rPr>
        <w:t xml:space="preserve">Una vez resueltas las ayudas, la Secretaría Técnica de la Bienal contactará con </w:t>
      </w:r>
      <w:r w:rsidR="00F1209E">
        <w:rPr>
          <w:rFonts w:asciiTheme="minorHAnsi" w:hAnsiTheme="minorHAnsi" w:cstheme="minorHAnsi"/>
        </w:rPr>
        <w:t xml:space="preserve">los solicitantes </w:t>
      </w:r>
      <w:r w:rsidR="00F1209E" w:rsidRPr="00F1209E">
        <w:rPr>
          <w:rFonts w:asciiTheme="minorHAnsi" w:hAnsiTheme="minorHAnsi" w:cstheme="minorHAnsi"/>
        </w:rPr>
        <w:t>cuyas ayudas hayan sido concedidas</w:t>
      </w:r>
      <w:r w:rsidR="003C448B">
        <w:rPr>
          <w:rFonts w:asciiTheme="minorHAnsi" w:hAnsiTheme="minorHAnsi" w:cstheme="minorHAnsi"/>
        </w:rPr>
        <w:t xml:space="preserve"> (entre el 8 y el 10 de marzo)</w:t>
      </w:r>
      <w:r w:rsidR="00F1209E" w:rsidRPr="00F1209E">
        <w:rPr>
          <w:rFonts w:asciiTheme="minorHAnsi" w:hAnsiTheme="minorHAnsi" w:cstheme="minorHAnsi"/>
        </w:rPr>
        <w:t xml:space="preserve"> </w:t>
      </w:r>
      <w:r w:rsidRPr="00F1209E">
        <w:rPr>
          <w:rFonts w:asciiTheme="minorHAnsi" w:hAnsiTheme="minorHAnsi" w:cstheme="minorHAnsi"/>
        </w:rPr>
        <w:t>y le</w:t>
      </w:r>
      <w:r w:rsidR="00F1209E">
        <w:rPr>
          <w:rFonts w:asciiTheme="minorHAnsi" w:hAnsiTheme="minorHAnsi" w:cstheme="minorHAnsi"/>
        </w:rPr>
        <w:t>s</w:t>
      </w:r>
      <w:r w:rsidRPr="00F1209E">
        <w:rPr>
          <w:rFonts w:asciiTheme="minorHAnsi" w:hAnsiTheme="minorHAnsi" w:cstheme="minorHAnsi"/>
        </w:rPr>
        <w:t xml:space="preserve"> indicará el procedimiento </w:t>
      </w:r>
      <w:r w:rsidR="00FA1B4A">
        <w:rPr>
          <w:rFonts w:asciiTheme="minorHAnsi" w:hAnsiTheme="minorHAnsi" w:cstheme="minorHAnsi"/>
        </w:rPr>
        <w:t xml:space="preserve">que deben </w:t>
      </w:r>
      <w:r w:rsidRPr="00F1209E">
        <w:rPr>
          <w:rFonts w:asciiTheme="minorHAnsi" w:hAnsiTheme="minorHAnsi" w:cstheme="minorHAnsi"/>
        </w:rPr>
        <w:t>seguir para</w:t>
      </w:r>
      <w:r w:rsidR="00F1209E" w:rsidRPr="00F1209E">
        <w:rPr>
          <w:rFonts w:asciiTheme="minorHAnsi" w:hAnsiTheme="minorHAnsi" w:cstheme="minorHAnsi"/>
        </w:rPr>
        <w:t xml:space="preserve"> finalizar la inscripción</w:t>
      </w:r>
      <w:r w:rsidR="00F1209E">
        <w:rPr>
          <w:rFonts w:asciiTheme="minorHAnsi" w:hAnsiTheme="minorHAnsi" w:cstheme="minorHAnsi"/>
        </w:rPr>
        <w:t xml:space="preserve"> en la Bienal</w:t>
      </w:r>
      <w:r w:rsidR="003C448B">
        <w:rPr>
          <w:rFonts w:asciiTheme="minorHAnsi" w:hAnsiTheme="minorHAnsi" w:cstheme="minorHAnsi"/>
        </w:rPr>
        <w:t xml:space="preserve">. </w:t>
      </w:r>
    </w:p>
    <w:p w14:paraId="7B79D313" w14:textId="0BA36DAD" w:rsidR="003C448B" w:rsidRDefault="003C448B" w:rsidP="00D71DF7">
      <w:pPr>
        <w:keepNext/>
        <w:spacing w:line="276" w:lineRule="auto"/>
        <w:jc w:val="both"/>
        <w:rPr>
          <w:rFonts w:asciiTheme="minorHAnsi" w:hAnsiTheme="minorHAnsi" w:cstheme="minorHAnsi"/>
        </w:rPr>
      </w:pPr>
    </w:p>
    <w:p w14:paraId="16C27507" w14:textId="096ACEB4" w:rsidR="00F1209E" w:rsidRDefault="003C448B" w:rsidP="00F120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beneficiarios de ayudas tienen la </w:t>
      </w:r>
      <w:r w:rsidRPr="003C448B">
        <w:rPr>
          <w:rFonts w:asciiTheme="minorHAnsi" w:hAnsiTheme="minorHAnsi" w:cstheme="minorHAnsi"/>
          <w:b/>
          <w:bCs/>
        </w:rPr>
        <w:t>obligación</w:t>
      </w:r>
      <w:r>
        <w:rPr>
          <w:rFonts w:asciiTheme="minorHAnsi" w:hAnsiTheme="minorHAnsi" w:cstheme="minorHAnsi"/>
        </w:rPr>
        <w:t xml:space="preserve"> de realizar el proceso de inscripción antes del cierre del plazo de inscripción temprana el 14 de abril de 2023, pero </w:t>
      </w:r>
      <w:r w:rsidRPr="003C448B">
        <w:rPr>
          <w:rFonts w:asciiTheme="minorHAnsi" w:hAnsiTheme="minorHAnsi" w:cstheme="minorHAnsi"/>
          <w:b/>
          <w:bCs/>
        </w:rPr>
        <w:t>no deberán</w:t>
      </w:r>
      <w:r>
        <w:rPr>
          <w:rFonts w:asciiTheme="minorHAnsi" w:hAnsiTheme="minorHAnsi" w:cstheme="minorHAnsi"/>
        </w:rPr>
        <w:t xml:space="preserve"> abonar ningún cargo por la misma. </w:t>
      </w:r>
    </w:p>
    <w:p w14:paraId="17C0EA96" w14:textId="77777777" w:rsidR="00D71DF7" w:rsidRPr="00F1209E" w:rsidRDefault="00D71DF7" w:rsidP="00F1209E">
      <w:pPr>
        <w:spacing w:line="276" w:lineRule="auto"/>
        <w:jc w:val="both"/>
        <w:rPr>
          <w:rFonts w:asciiTheme="minorHAnsi" w:hAnsiTheme="minorHAnsi" w:cstheme="minorHAnsi"/>
        </w:rPr>
      </w:pPr>
    </w:p>
    <w:p w14:paraId="638D2AA1" w14:textId="25DDC9DC" w:rsidR="00D248B8" w:rsidRPr="00C0468A" w:rsidRDefault="00D248B8" w:rsidP="00C0468A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0468A">
        <w:rPr>
          <w:rFonts w:asciiTheme="minorHAnsi" w:hAnsiTheme="minorHAnsi" w:cstheme="minorHAnsi"/>
          <w:b/>
          <w:bCs/>
          <w:u w:val="single"/>
        </w:rPr>
        <w:t>Información adicional</w:t>
      </w:r>
    </w:p>
    <w:p w14:paraId="2D7928CF" w14:textId="0FA71FE5" w:rsidR="00D248B8" w:rsidRPr="00C0468A" w:rsidRDefault="00D248B8" w:rsidP="00D248B8">
      <w:pPr>
        <w:pStyle w:val="Textoindependiente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0468A">
        <w:rPr>
          <w:rFonts w:asciiTheme="minorHAnsi" w:hAnsiTheme="minorHAnsi" w:cstheme="minorHAnsi"/>
          <w:b w:val="0"/>
          <w:sz w:val="24"/>
          <w:szCs w:val="24"/>
        </w:rPr>
        <w:t xml:space="preserve">Cualquier consulta sobre la presente convocatoria puede ser remitida a </w:t>
      </w:r>
      <w:proofErr w:type="spellStart"/>
      <w:r w:rsidR="00FF0902">
        <w:rPr>
          <w:rFonts w:asciiTheme="minorHAnsi" w:hAnsiTheme="minorHAnsi" w:cstheme="minorHAnsi"/>
          <w:b w:val="0"/>
          <w:color w:val="FF0000"/>
          <w:sz w:val="24"/>
          <w:szCs w:val="24"/>
        </w:rPr>
        <w:t>ines.pellon</w:t>
      </w:r>
      <w:r w:rsidR="00C0468A" w:rsidRPr="00D71DF7">
        <w:rPr>
          <w:rFonts w:asciiTheme="minorHAnsi" w:hAnsiTheme="minorHAnsi" w:cstheme="minorHAnsi"/>
          <w:b w:val="0"/>
          <w:color w:val="FF0000"/>
          <w:sz w:val="24"/>
          <w:szCs w:val="24"/>
        </w:rPr>
        <w:t>@</w:t>
      </w:r>
      <w:r w:rsidR="00FF0902">
        <w:rPr>
          <w:rFonts w:asciiTheme="minorHAnsi" w:hAnsiTheme="minorHAnsi" w:cstheme="minorHAnsi"/>
          <w:b w:val="0"/>
          <w:color w:val="FF0000"/>
          <w:sz w:val="24"/>
          <w:szCs w:val="24"/>
        </w:rPr>
        <w:t>ehu</w:t>
      </w:r>
      <w:r w:rsidR="00C0468A" w:rsidRPr="00D71DF7">
        <w:rPr>
          <w:rFonts w:asciiTheme="minorHAnsi" w:hAnsiTheme="minorHAnsi" w:cstheme="minorHAnsi"/>
          <w:b w:val="0"/>
          <w:color w:val="FF0000"/>
          <w:sz w:val="24"/>
          <w:szCs w:val="24"/>
        </w:rPr>
        <w:t>.</w:t>
      </w:r>
      <w:r w:rsidR="00FF0902">
        <w:rPr>
          <w:rFonts w:asciiTheme="minorHAnsi" w:hAnsiTheme="minorHAnsi" w:cstheme="minorHAnsi"/>
          <w:b w:val="0"/>
          <w:color w:val="FF0000"/>
          <w:sz w:val="24"/>
          <w:szCs w:val="24"/>
        </w:rPr>
        <w:t>eus</w:t>
      </w:r>
      <w:proofErr w:type="spellEnd"/>
    </w:p>
    <w:p w14:paraId="1C1F5535" w14:textId="77777777" w:rsidR="00D248B8" w:rsidRPr="00C0468A" w:rsidRDefault="00D248B8" w:rsidP="00D248B8">
      <w:pPr>
        <w:pStyle w:val="Textoindependiente"/>
        <w:rPr>
          <w:rFonts w:asciiTheme="minorHAnsi" w:hAnsiTheme="minorHAnsi" w:cstheme="minorHAnsi"/>
          <w:b w:val="0"/>
          <w:sz w:val="24"/>
          <w:szCs w:val="24"/>
        </w:rPr>
      </w:pPr>
    </w:p>
    <w:p w14:paraId="79149B15" w14:textId="69BF4ECA" w:rsidR="00D248B8" w:rsidRDefault="00D248B8" w:rsidP="00D248B8">
      <w:pPr>
        <w:pStyle w:val="Textoindependiente"/>
        <w:spacing w:before="10"/>
        <w:rPr>
          <w:sz w:val="19"/>
        </w:rPr>
      </w:pPr>
    </w:p>
    <w:p w14:paraId="6B3E9C2F" w14:textId="5BFA9A21" w:rsidR="00755010" w:rsidRDefault="00755010" w:rsidP="00D248B8">
      <w:pPr>
        <w:pStyle w:val="Textoindependiente"/>
        <w:spacing w:before="10"/>
        <w:rPr>
          <w:sz w:val="19"/>
        </w:rPr>
      </w:pPr>
    </w:p>
    <w:p w14:paraId="37F7C2EC" w14:textId="77777777" w:rsidR="00755010" w:rsidRDefault="00755010" w:rsidP="00D248B8">
      <w:pPr>
        <w:pStyle w:val="Textoindependiente"/>
        <w:spacing w:before="10"/>
        <w:rPr>
          <w:sz w:val="19"/>
        </w:rPr>
      </w:pPr>
    </w:p>
    <w:p w14:paraId="268E63C0" w14:textId="77777777" w:rsidR="00D248B8" w:rsidRPr="00755010" w:rsidRDefault="00D248B8" w:rsidP="00755010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755010">
        <w:rPr>
          <w:rFonts w:asciiTheme="minorHAnsi" w:hAnsiTheme="minorHAnsi" w:cstheme="minorHAnsi"/>
          <w:b/>
          <w:bCs/>
          <w:u w:val="single"/>
        </w:rPr>
        <w:t>Información sobre el tratamiento de datos personales</w:t>
      </w:r>
    </w:p>
    <w:p w14:paraId="761562B5" w14:textId="48144E2E" w:rsidR="00D71DF7" w:rsidRPr="00755010" w:rsidRDefault="00D71DF7" w:rsidP="00755010">
      <w:pPr>
        <w:pStyle w:val="Ttulo"/>
        <w:spacing w:before="0" w:after="120"/>
        <w:ind w:left="0" w:right="0" w:firstLine="0"/>
        <w:jc w:val="both"/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</w:pP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Los datos de carácter personal proporcionados por el candidato interesado en presentarse a </w:t>
      </w:r>
      <w:r w:rsidR="00755010"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esta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 convocatoria de </w:t>
      </w:r>
      <w:r w:rsidR="00AB6FA5"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ayudas</w:t>
      </w:r>
      <w:r w:rsidR="0064074C"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 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serán tratados por la REAL SOCIEDAD ESPAÑOLA DE QUÍMICA (RSEQ) como responsable</w:t>
      </w:r>
      <w:r w:rsidR="00755010"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, aunque serán recopilados por la empresa Viajes Pacífico, S.A. en su rol de encargada. Todo ello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 con la finalidad de gestionar su participación de acuerdo con las presentes bases publicadas </w:t>
      </w:r>
      <w:r w:rsidR="00AB6FA5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con antelación 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en el sitio </w:t>
      </w:r>
      <w:r w:rsidR="00FF0902" w:rsidRPr="00FF0902">
        <w:rPr>
          <w:rFonts w:asciiTheme="minorHAnsi" w:eastAsia="Times New Roman" w:hAnsiTheme="minorHAnsi" w:cstheme="minorHAnsi"/>
          <w:b w:val="0"/>
          <w:bCs w:val="0"/>
          <w:color w:val="FF0000"/>
          <w:sz w:val="20"/>
          <w:szCs w:val="20"/>
          <w:lang w:eastAsia="es-ES"/>
        </w:rPr>
        <w:t>http://www.gehci.rseq.org/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, aceptando y consintiendo el tratamiento de sus datos al cumplimentar el documento </w:t>
      </w:r>
      <w:r w:rsidR="0064074C"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 xml:space="preserve">de </w:t>
      </w:r>
      <w:r w:rsidRPr="00755010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es-ES"/>
        </w:rPr>
        <w:t>autorización para el tratamiento de datos personales.</w:t>
      </w:r>
    </w:p>
    <w:p w14:paraId="2D78BE14" w14:textId="77777777" w:rsidR="00D71DF7" w:rsidRPr="00755010" w:rsidRDefault="00D71DF7" w:rsidP="00755010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</w:t>
      </w:r>
    </w:p>
    <w:p w14:paraId="0C20D6B7" w14:textId="2F5CF37A" w:rsidR="00D71DF7" w:rsidRPr="00755010" w:rsidRDefault="00D71DF7" w:rsidP="00D71DF7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="00755010" w:rsidRPr="00755010">
        <w:rPr>
          <w:rFonts w:asciiTheme="minorHAnsi" w:hAnsiTheme="minorHAnsi" w:cstheme="minorHAnsi"/>
          <w:sz w:val="20"/>
          <w:szCs w:val="20"/>
        </w:rPr>
        <w:t xml:space="preserve">la inscripción a la XXXIX Reunión Bienal de la RSEQ (Zaragoza, 2023) del </w:t>
      </w:r>
      <w:r w:rsidR="00755010" w:rsidRPr="00755010">
        <w:rPr>
          <w:rFonts w:asciiTheme="minorHAnsi" w:hAnsiTheme="minorHAnsi" w:cstheme="minorHAnsi"/>
          <w:color w:val="FF0000"/>
          <w:sz w:val="20"/>
          <w:szCs w:val="20"/>
        </w:rPr>
        <w:t>Grupo</w:t>
      </w:r>
      <w:r w:rsidR="00FF0902">
        <w:rPr>
          <w:rFonts w:asciiTheme="minorHAnsi" w:hAnsiTheme="minorHAnsi" w:cstheme="minorHAnsi"/>
          <w:color w:val="FF0000"/>
          <w:sz w:val="20"/>
          <w:szCs w:val="20"/>
        </w:rPr>
        <w:t xml:space="preserve"> Especializado de Historia de la Ciencia (</w:t>
      </w:r>
      <w:proofErr w:type="spellStart"/>
      <w:r w:rsidR="00FF0902">
        <w:rPr>
          <w:rFonts w:asciiTheme="minorHAnsi" w:hAnsiTheme="minorHAnsi" w:cstheme="minorHAnsi"/>
          <w:color w:val="FF0000"/>
          <w:sz w:val="20"/>
          <w:szCs w:val="20"/>
        </w:rPr>
        <w:t>GEHCi</w:t>
      </w:r>
      <w:proofErr w:type="spellEnd"/>
      <w:r w:rsidR="00FF0902">
        <w:rPr>
          <w:rFonts w:asciiTheme="minorHAnsi" w:hAnsiTheme="minorHAnsi" w:cstheme="minorHAnsi"/>
          <w:color w:val="FF0000"/>
          <w:sz w:val="20"/>
          <w:szCs w:val="20"/>
        </w:rPr>
        <w:t>-RSEQ)</w:t>
      </w:r>
      <w:r w:rsidR="00755010" w:rsidRPr="0075501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62D9EEF7" w14:textId="77777777" w:rsidR="00D71DF7" w:rsidRPr="00755010" w:rsidRDefault="00D71DF7" w:rsidP="00D71DF7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755010">
        <w:rPr>
          <w:rFonts w:asciiTheme="minorHAnsi" w:hAnsiTheme="minorHAnsi" w:cstheme="minorHAnsi"/>
          <w:sz w:val="20"/>
          <w:szCs w:val="20"/>
        </w:rPr>
        <w:t>concedida la ayuda</w:t>
      </w:r>
      <w:r w:rsidRPr="00755010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755010">
        <w:rPr>
          <w:rFonts w:asciiTheme="minorHAnsi" w:hAnsiTheme="minorHAnsi" w:cstheme="minorHAnsi"/>
          <w:sz w:val="20"/>
          <w:szCs w:val="20"/>
        </w:rPr>
        <w:t>La RSEQ conservará sus datos como candidato durante 2 años, y transcurridos los plazos de conservación o bloqueo de datos, los datos personales serán eliminados conforme a nuestras políticas internas, salvo los datos de los beneficiarios que serán mantenidos por razones históricas y estadísticas durante toda la vida útil de la propia RSEQ.</w:t>
      </w:r>
    </w:p>
    <w:p w14:paraId="5DB15451" w14:textId="77777777" w:rsidR="00D71DF7" w:rsidRPr="00755010" w:rsidRDefault="00D71DF7" w:rsidP="00D71DF7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b/>
          <w:bCs/>
          <w:sz w:val="20"/>
          <w:szCs w:val="20"/>
        </w:rPr>
        <w:t>Exactitud y veracidad de los datos</w:t>
      </w:r>
      <w:r w:rsidRPr="00755010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76FC986A" w14:textId="77777777" w:rsidR="00D71DF7" w:rsidRPr="00755010" w:rsidRDefault="00D71DF7" w:rsidP="00D71DF7">
      <w:pPr>
        <w:pStyle w:val="NormalWeb"/>
        <w:spacing w:before="0" w:beforeAutospacing="0" w:after="12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55010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0" w:history="1">
        <w:r w:rsidRPr="00755010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1" w:history="1">
        <w:r w:rsidRPr="00755010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2" w:history="1">
        <w:r w:rsidRPr="00755010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755010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2A138611" w14:textId="77777777" w:rsidR="00ED30FA" w:rsidRPr="00D71DF7" w:rsidRDefault="00ED30FA" w:rsidP="002F7149">
      <w:pPr>
        <w:rPr>
          <w:b/>
          <w:sz w:val="40"/>
          <w:lang w:val="es-ES"/>
        </w:rPr>
      </w:pPr>
    </w:p>
    <w:sectPr w:rsidR="00ED30FA" w:rsidRPr="00D71DF7" w:rsidSect="00F1209E">
      <w:headerReference w:type="default" r:id="rId13"/>
      <w:footerReference w:type="defaul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4439" w14:textId="77777777" w:rsidR="00104EF7" w:rsidRDefault="00104EF7" w:rsidP="00703D75">
      <w:r>
        <w:separator/>
      </w:r>
    </w:p>
  </w:endnote>
  <w:endnote w:type="continuationSeparator" w:id="0">
    <w:p w14:paraId="6E048370" w14:textId="77777777" w:rsidR="00104EF7" w:rsidRDefault="00104EF7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855745"/>
      <w:docPartObj>
        <w:docPartGallery w:val="Page Numbers (Bottom of Page)"/>
        <w:docPartUnique/>
      </w:docPartObj>
    </w:sdtPr>
    <w:sdtEndPr/>
    <w:sdtContent>
      <w:p w14:paraId="0FEAA4CE" w14:textId="258CAD4F" w:rsidR="00C0468A" w:rsidRDefault="00C0468A" w:rsidP="00C0468A">
        <w:pPr>
          <w:pStyle w:val="Piedepgina"/>
          <w:jc w:val="right"/>
        </w:pPr>
        <w:r w:rsidRPr="00C0468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0468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0468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F0902" w:rsidRPr="00FF0902">
          <w:rPr>
            <w:rFonts w:asciiTheme="minorHAnsi" w:hAnsiTheme="minorHAnsi" w:cstheme="minorHAnsi"/>
            <w:noProof/>
            <w:sz w:val="18"/>
            <w:szCs w:val="18"/>
            <w:lang w:val="es-ES"/>
          </w:rPr>
          <w:t>2</w:t>
        </w:r>
        <w:r w:rsidRPr="00C0468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0B16" w14:textId="77777777" w:rsidR="00104EF7" w:rsidRDefault="00104EF7" w:rsidP="00703D75">
      <w:r>
        <w:separator/>
      </w:r>
    </w:p>
  </w:footnote>
  <w:footnote w:type="continuationSeparator" w:id="0">
    <w:p w14:paraId="11AA4A46" w14:textId="77777777" w:rsidR="00104EF7" w:rsidRDefault="00104EF7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Ind w:w="108" w:type="dxa"/>
      <w:tblLook w:val="01E0" w:firstRow="1" w:lastRow="1" w:firstColumn="1" w:lastColumn="1" w:noHBand="0" w:noVBand="0"/>
    </w:tblPr>
    <w:tblGrid>
      <w:gridCol w:w="4817"/>
      <w:gridCol w:w="3972"/>
    </w:tblGrid>
    <w:tr w:rsidR="00D248B8" w:rsidRPr="0066551E" w14:paraId="15A57668" w14:textId="77777777" w:rsidTr="00583F27">
      <w:tc>
        <w:tcPr>
          <w:tcW w:w="4817" w:type="dxa"/>
          <w:shd w:val="clear" w:color="auto" w:fill="auto"/>
        </w:tcPr>
        <w:p w14:paraId="0785FF4C" w14:textId="358BA9F8" w:rsidR="00703D75" w:rsidRPr="002033E2" w:rsidRDefault="00703D75" w:rsidP="00703D75">
          <w:pPr>
            <w:tabs>
              <w:tab w:val="center" w:pos="4512"/>
            </w:tabs>
            <w:spacing w:line="360" w:lineRule="auto"/>
            <w:rPr>
              <w:sz w:val="28"/>
            </w:rPr>
          </w:pPr>
        </w:p>
      </w:tc>
      <w:tc>
        <w:tcPr>
          <w:tcW w:w="3972" w:type="dxa"/>
          <w:shd w:val="clear" w:color="auto" w:fill="auto"/>
        </w:tcPr>
        <w:p w14:paraId="1E509D0B" w14:textId="313A6A00" w:rsidR="00703D75" w:rsidRPr="0066551E" w:rsidRDefault="00D248B8" w:rsidP="00D248B8">
          <w:pPr>
            <w:ind w:right="176"/>
            <w:jc w:val="right"/>
            <w:rPr>
              <w:rFonts w:ascii="Arial" w:hAnsi="Arial" w:cs="Arial"/>
              <w:color w:val="5B9BD5"/>
              <w:sz w:val="20"/>
            </w:rPr>
          </w:pPr>
          <w:r>
            <w:rPr>
              <w:rFonts w:ascii="Arial" w:hAnsi="Arial" w:cs="Arial"/>
              <w:noProof/>
              <w:color w:val="5B9BD5"/>
              <w:sz w:val="20"/>
              <w:lang w:val="es-ES"/>
            </w:rPr>
            <w:drawing>
              <wp:inline distT="0" distB="0" distL="0" distR="0" wp14:anchorId="29015D0A" wp14:editId="66BEE23A">
                <wp:extent cx="1620000" cy="460238"/>
                <wp:effectExtent l="0" t="0" r="0" b="0"/>
                <wp:docPr id="12" name="Imagen 1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460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BC2B3B" w14:textId="77777777" w:rsidR="00703D75" w:rsidRDefault="00703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36BF"/>
    <w:multiLevelType w:val="hybridMultilevel"/>
    <w:tmpl w:val="0BCE4912"/>
    <w:lvl w:ilvl="0" w:tplc="A20AEB04">
      <w:start w:val="1"/>
      <w:numFmt w:val="decimal"/>
      <w:lvlText w:val="(%1)"/>
      <w:lvlJc w:val="left"/>
      <w:pPr>
        <w:ind w:left="102" w:hanging="33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895E6116">
      <w:numFmt w:val="bullet"/>
      <w:lvlText w:val="•"/>
      <w:lvlJc w:val="left"/>
      <w:pPr>
        <w:ind w:left="962" w:hanging="333"/>
      </w:pPr>
      <w:rPr>
        <w:rFonts w:hint="default"/>
        <w:lang w:val="es-ES" w:eastAsia="en-US" w:bidi="ar-SA"/>
      </w:rPr>
    </w:lvl>
    <w:lvl w:ilvl="2" w:tplc="E35E2ADE">
      <w:numFmt w:val="bullet"/>
      <w:lvlText w:val="•"/>
      <w:lvlJc w:val="left"/>
      <w:pPr>
        <w:ind w:left="1825" w:hanging="333"/>
      </w:pPr>
      <w:rPr>
        <w:rFonts w:hint="default"/>
        <w:lang w:val="es-ES" w:eastAsia="en-US" w:bidi="ar-SA"/>
      </w:rPr>
    </w:lvl>
    <w:lvl w:ilvl="3" w:tplc="EB98A3EE">
      <w:numFmt w:val="bullet"/>
      <w:lvlText w:val="•"/>
      <w:lvlJc w:val="left"/>
      <w:pPr>
        <w:ind w:left="2687" w:hanging="333"/>
      </w:pPr>
      <w:rPr>
        <w:rFonts w:hint="default"/>
        <w:lang w:val="es-ES" w:eastAsia="en-US" w:bidi="ar-SA"/>
      </w:rPr>
    </w:lvl>
    <w:lvl w:ilvl="4" w:tplc="4C0A6B60">
      <w:numFmt w:val="bullet"/>
      <w:lvlText w:val="•"/>
      <w:lvlJc w:val="left"/>
      <w:pPr>
        <w:ind w:left="3550" w:hanging="333"/>
      </w:pPr>
      <w:rPr>
        <w:rFonts w:hint="default"/>
        <w:lang w:val="es-ES" w:eastAsia="en-US" w:bidi="ar-SA"/>
      </w:rPr>
    </w:lvl>
    <w:lvl w:ilvl="5" w:tplc="C6A417B2">
      <w:numFmt w:val="bullet"/>
      <w:lvlText w:val="•"/>
      <w:lvlJc w:val="left"/>
      <w:pPr>
        <w:ind w:left="4413" w:hanging="333"/>
      </w:pPr>
      <w:rPr>
        <w:rFonts w:hint="default"/>
        <w:lang w:val="es-ES" w:eastAsia="en-US" w:bidi="ar-SA"/>
      </w:rPr>
    </w:lvl>
    <w:lvl w:ilvl="6" w:tplc="7018C1CE">
      <w:numFmt w:val="bullet"/>
      <w:lvlText w:val="•"/>
      <w:lvlJc w:val="left"/>
      <w:pPr>
        <w:ind w:left="5275" w:hanging="333"/>
      </w:pPr>
      <w:rPr>
        <w:rFonts w:hint="default"/>
        <w:lang w:val="es-ES" w:eastAsia="en-US" w:bidi="ar-SA"/>
      </w:rPr>
    </w:lvl>
    <w:lvl w:ilvl="7" w:tplc="9160B1EA">
      <w:numFmt w:val="bullet"/>
      <w:lvlText w:val="•"/>
      <w:lvlJc w:val="left"/>
      <w:pPr>
        <w:ind w:left="6138" w:hanging="333"/>
      </w:pPr>
      <w:rPr>
        <w:rFonts w:hint="default"/>
        <w:lang w:val="es-ES" w:eastAsia="en-US" w:bidi="ar-SA"/>
      </w:rPr>
    </w:lvl>
    <w:lvl w:ilvl="8" w:tplc="EE502478">
      <w:numFmt w:val="bullet"/>
      <w:lvlText w:val="•"/>
      <w:lvlJc w:val="left"/>
      <w:pPr>
        <w:ind w:left="7001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17B06BAB"/>
    <w:multiLevelType w:val="hybridMultilevel"/>
    <w:tmpl w:val="02C6C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7E3"/>
    <w:multiLevelType w:val="hybridMultilevel"/>
    <w:tmpl w:val="78D86F1C"/>
    <w:lvl w:ilvl="0" w:tplc="1B8E6AFA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69A0BD8"/>
    <w:multiLevelType w:val="hybridMultilevel"/>
    <w:tmpl w:val="15CA5430"/>
    <w:lvl w:ilvl="0" w:tplc="1408BEAC">
      <w:start w:val="1"/>
      <w:numFmt w:val="upperLetter"/>
      <w:lvlText w:val="%1)"/>
      <w:lvlJc w:val="left"/>
      <w:pPr>
        <w:ind w:left="102" w:hanging="3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C940996">
      <w:numFmt w:val="bullet"/>
      <w:lvlText w:val="•"/>
      <w:lvlJc w:val="left"/>
      <w:pPr>
        <w:ind w:left="962" w:hanging="305"/>
      </w:pPr>
      <w:rPr>
        <w:rFonts w:hint="default"/>
        <w:lang w:val="es-ES" w:eastAsia="en-US" w:bidi="ar-SA"/>
      </w:rPr>
    </w:lvl>
    <w:lvl w:ilvl="2" w:tplc="14C295A4">
      <w:numFmt w:val="bullet"/>
      <w:lvlText w:val="•"/>
      <w:lvlJc w:val="left"/>
      <w:pPr>
        <w:ind w:left="1825" w:hanging="305"/>
      </w:pPr>
      <w:rPr>
        <w:rFonts w:hint="default"/>
        <w:lang w:val="es-ES" w:eastAsia="en-US" w:bidi="ar-SA"/>
      </w:rPr>
    </w:lvl>
    <w:lvl w:ilvl="3" w:tplc="30C45286">
      <w:numFmt w:val="bullet"/>
      <w:lvlText w:val="•"/>
      <w:lvlJc w:val="left"/>
      <w:pPr>
        <w:ind w:left="2687" w:hanging="305"/>
      </w:pPr>
      <w:rPr>
        <w:rFonts w:hint="default"/>
        <w:lang w:val="es-ES" w:eastAsia="en-US" w:bidi="ar-SA"/>
      </w:rPr>
    </w:lvl>
    <w:lvl w:ilvl="4" w:tplc="72824C8E">
      <w:numFmt w:val="bullet"/>
      <w:lvlText w:val="•"/>
      <w:lvlJc w:val="left"/>
      <w:pPr>
        <w:ind w:left="3550" w:hanging="305"/>
      </w:pPr>
      <w:rPr>
        <w:rFonts w:hint="default"/>
        <w:lang w:val="es-ES" w:eastAsia="en-US" w:bidi="ar-SA"/>
      </w:rPr>
    </w:lvl>
    <w:lvl w:ilvl="5" w:tplc="526E9FBA">
      <w:numFmt w:val="bullet"/>
      <w:lvlText w:val="•"/>
      <w:lvlJc w:val="left"/>
      <w:pPr>
        <w:ind w:left="4413" w:hanging="305"/>
      </w:pPr>
      <w:rPr>
        <w:rFonts w:hint="default"/>
        <w:lang w:val="es-ES" w:eastAsia="en-US" w:bidi="ar-SA"/>
      </w:rPr>
    </w:lvl>
    <w:lvl w:ilvl="6" w:tplc="0B0AE95E">
      <w:numFmt w:val="bullet"/>
      <w:lvlText w:val="•"/>
      <w:lvlJc w:val="left"/>
      <w:pPr>
        <w:ind w:left="5275" w:hanging="305"/>
      </w:pPr>
      <w:rPr>
        <w:rFonts w:hint="default"/>
        <w:lang w:val="es-ES" w:eastAsia="en-US" w:bidi="ar-SA"/>
      </w:rPr>
    </w:lvl>
    <w:lvl w:ilvl="7" w:tplc="5F7CAC52">
      <w:numFmt w:val="bullet"/>
      <w:lvlText w:val="•"/>
      <w:lvlJc w:val="left"/>
      <w:pPr>
        <w:ind w:left="6138" w:hanging="305"/>
      </w:pPr>
      <w:rPr>
        <w:rFonts w:hint="default"/>
        <w:lang w:val="es-ES" w:eastAsia="en-US" w:bidi="ar-SA"/>
      </w:rPr>
    </w:lvl>
    <w:lvl w:ilvl="8" w:tplc="44D4DB30">
      <w:numFmt w:val="bullet"/>
      <w:lvlText w:val="•"/>
      <w:lvlJc w:val="left"/>
      <w:pPr>
        <w:ind w:left="7001" w:hanging="305"/>
      </w:pPr>
      <w:rPr>
        <w:rFonts w:hint="default"/>
        <w:lang w:val="es-ES" w:eastAsia="en-US" w:bidi="ar-SA"/>
      </w:rPr>
    </w:lvl>
  </w:abstractNum>
  <w:abstractNum w:abstractNumId="5" w15:restartNumberingAfterBreak="0">
    <w:nsid w:val="5D6532C7"/>
    <w:multiLevelType w:val="hybridMultilevel"/>
    <w:tmpl w:val="94D2B6C0"/>
    <w:lvl w:ilvl="0" w:tplc="64208DF4">
      <w:start w:val="1"/>
      <w:numFmt w:val="lowerRoman"/>
      <w:lvlText w:val="%1)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D794684"/>
    <w:multiLevelType w:val="hybridMultilevel"/>
    <w:tmpl w:val="D70EC0B0"/>
    <w:lvl w:ilvl="0" w:tplc="C21C2274">
      <w:numFmt w:val="bullet"/>
      <w:lvlText w:val="•"/>
      <w:lvlJc w:val="left"/>
      <w:pPr>
        <w:ind w:left="102" w:hanging="1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6C015DC">
      <w:numFmt w:val="bullet"/>
      <w:lvlText w:val="•"/>
      <w:lvlJc w:val="left"/>
      <w:pPr>
        <w:ind w:left="962" w:hanging="159"/>
      </w:pPr>
      <w:rPr>
        <w:rFonts w:hint="default"/>
        <w:lang w:val="es-ES" w:eastAsia="en-US" w:bidi="ar-SA"/>
      </w:rPr>
    </w:lvl>
    <w:lvl w:ilvl="2" w:tplc="DB0A9350">
      <w:numFmt w:val="bullet"/>
      <w:lvlText w:val="•"/>
      <w:lvlJc w:val="left"/>
      <w:pPr>
        <w:ind w:left="1825" w:hanging="159"/>
      </w:pPr>
      <w:rPr>
        <w:rFonts w:hint="default"/>
        <w:lang w:val="es-ES" w:eastAsia="en-US" w:bidi="ar-SA"/>
      </w:rPr>
    </w:lvl>
    <w:lvl w:ilvl="3" w:tplc="D4CC346E">
      <w:numFmt w:val="bullet"/>
      <w:lvlText w:val="•"/>
      <w:lvlJc w:val="left"/>
      <w:pPr>
        <w:ind w:left="2687" w:hanging="159"/>
      </w:pPr>
      <w:rPr>
        <w:rFonts w:hint="default"/>
        <w:lang w:val="es-ES" w:eastAsia="en-US" w:bidi="ar-SA"/>
      </w:rPr>
    </w:lvl>
    <w:lvl w:ilvl="4" w:tplc="C9BA7E40">
      <w:numFmt w:val="bullet"/>
      <w:lvlText w:val="•"/>
      <w:lvlJc w:val="left"/>
      <w:pPr>
        <w:ind w:left="3550" w:hanging="159"/>
      </w:pPr>
      <w:rPr>
        <w:rFonts w:hint="default"/>
        <w:lang w:val="es-ES" w:eastAsia="en-US" w:bidi="ar-SA"/>
      </w:rPr>
    </w:lvl>
    <w:lvl w:ilvl="5" w:tplc="E8F0EA5E">
      <w:numFmt w:val="bullet"/>
      <w:lvlText w:val="•"/>
      <w:lvlJc w:val="left"/>
      <w:pPr>
        <w:ind w:left="4413" w:hanging="159"/>
      </w:pPr>
      <w:rPr>
        <w:rFonts w:hint="default"/>
        <w:lang w:val="es-ES" w:eastAsia="en-US" w:bidi="ar-SA"/>
      </w:rPr>
    </w:lvl>
    <w:lvl w:ilvl="6" w:tplc="AA562078">
      <w:numFmt w:val="bullet"/>
      <w:lvlText w:val="•"/>
      <w:lvlJc w:val="left"/>
      <w:pPr>
        <w:ind w:left="5275" w:hanging="159"/>
      </w:pPr>
      <w:rPr>
        <w:rFonts w:hint="default"/>
        <w:lang w:val="es-ES" w:eastAsia="en-US" w:bidi="ar-SA"/>
      </w:rPr>
    </w:lvl>
    <w:lvl w:ilvl="7" w:tplc="0B56286C">
      <w:numFmt w:val="bullet"/>
      <w:lvlText w:val="•"/>
      <w:lvlJc w:val="left"/>
      <w:pPr>
        <w:ind w:left="6138" w:hanging="159"/>
      </w:pPr>
      <w:rPr>
        <w:rFonts w:hint="default"/>
        <w:lang w:val="es-ES" w:eastAsia="en-US" w:bidi="ar-SA"/>
      </w:rPr>
    </w:lvl>
    <w:lvl w:ilvl="8" w:tplc="38B872EE">
      <w:numFmt w:val="bullet"/>
      <w:lvlText w:val="•"/>
      <w:lvlJc w:val="left"/>
      <w:pPr>
        <w:ind w:left="7001" w:hanging="159"/>
      </w:pPr>
      <w:rPr>
        <w:rFonts w:hint="default"/>
        <w:lang w:val="es-ES" w:eastAsia="en-US" w:bidi="ar-SA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9"/>
    <w:rsid w:val="000176BC"/>
    <w:rsid w:val="00042160"/>
    <w:rsid w:val="000476D4"/>
    <w:rsid w:val="000A414E"/>
    <w:rsid w:val="000A4FA0"/>
    <w:rsid w:val="000B659C"/>
    <w:rsid w:val="000D0E5D"/>
    <w:rsid w:val="000E70F7"/>
    <w:rsid w:val="00104EF7"/>
    <w:rsid w:val="00110869"/>
    <w:rsid w:val="00115164"/>
    <w:rsid w:val="00124F03"/>
    <w:rsid w:val="00163252"/>
    <w:rsid w:val="001662F6"/>
    <w:rsid w:val="00170700"/>
    <w:rsid w:val="00183494"/>
    <w:rsid w:val="001B1431"/>
    <w:rsid w:val="001B56B4"/>
    <w:rsid w:val="001E0067"/>
    <w:rsid w:val="00212783"/>
    <w:rsid w:val="00216F39"/>
    <w:rsid w:val="002767D5"/>
    <w:rsid w:val="00293C3F"/>
    <w:rsid w:val="00294D62"/>
    <w:rsid w:val="002D1A1B"/>
    <w:rsid w:val="002D47DC"/>
    <w:rsid w:val="002E4162"/>
    <w:rsid w:val="002F7149"/>
    <w:rsid w:val="00316CF5"/>
    <w:rsid w:val="00323B94"/>
    <w:rsid w:val="00324AF9"/>
    <w:rsid w:val="003375FB"/>
    <w:rsid w:val="00343638"/>
    <w:rsid w:val="00346751"/>
    <w:rsid w:val="00365427"/>
    <w:rsid w:val="003711DE"/>
    <w:rsid w:val="003A1E39"/>
    <w:rsid w:val="003A6104"/>
    <w:rsid w:val="003B4E6B"/>
    <w:rsid w:val="003B5CF9"/>
    <w:rsid w:val="003B7339"/>
    <w:rsid w:val="003C448B"/>
    <w:rsid w:val="003D0E15"/>
    <w:rsid w:val="003D2648"/>
    <w:rsid w:val="003E097E"/>
    <w:rsid w:val="003F094B"/>
    <w:rsid w:val="004122D5"/>
    <w:rsid w:val="00450468"/>
    <w:rsid w:val="004C0BFE"/>
    <w:rsid w:val="00515A4C"/>
    <w:rsid w:val="00520E7A"/>
    <w:rsid w:val="00530912"/>
    <w:rsid w:val="0053245B"/>
    <w:rsid w:val="00554254"/>
    <w:rsid w:val="005767A1"/>
    <w:rsid w:val="0058312D"/>
    <w:rsid w:val="005960CE"/>
    <w:rsid w:val="005A2895"/>
    <w:rsid w:val="005E436F"/>
    <w:rsid w:val="005F5107"/>
    <w:rsid w:val="006009A5"/>
    <w:rsid w:val="0064074C"/>
    <w:rsid w:val="00650539"/>
    <w:rsid w:val="006602F8"/>
    <w:rsid w:val="0066551E"/>
    <w:rsid w:val="00703D75"/>
    <w:rsid w:val="00742AEB"/>
    <w:rsid w:val="00755010"/>
    <w:rsid w:val="007648CB"/>
    <w:rsid w:val="007718AB"/>
    <w:rsid w:val="00794381"/>
    <w:rsid w:val="00811FF7"/>
    <w:rsid w:val="00832954"/>
    <w:rsid w:val="008475B6"/>
    <w:rsid w:val="00850C80"/>
    <w:rsid w:val="008648CC"/>
    <w:rsid w:val="00877DDF"/>
    <w:rsid w:val="008C69F7"/>
    <w:rsid w:val="00901643"/>
    <w:rsid w:val="00915989"/>
    <w:rsid w:val="00924AFC"/>
    <w:rsid w:val="009417F3"/>
    <w:rsid w:val="00950F6A"/>
    <w:rsid w:val="00977634"/>
    <w:rsid w:val="00982DA1"/>
    <w:rsid w:val="009A1E05"/>
    <w:rsid w:val="009A7293"/>
    <w:rsid w:val="00A4392F"/>
    <w:rsid w:val="00A47F6F"/>
    <w:rsid w:val="00A64A8B"/>
    <w:rsid w:val="00A66B59"/>
    <w:rsid w:val="00AB6FA5"/>
    <w:rsid w:val="00AC65AD"/>
    <w:rsid w:val="00AD2253"/>
    <w:rsid w:val="00AE3950"/>
    <w:rsid w:val="00AF4308"/>
    <w:rsid w:val="00B01D06"/>
    <w:rsid w:val="00B2304D"/>
    <w:rsid w:val="00B6364B"/>
    <w:rsid w:val="00B8045C"/>
    <w:rsid w:val="00BD1A63"/>
    <w:rsid w:val="00C0468A"/>
    <w:rsid w:val="00C06B30"/>
    <w:rsid w:val="00C10B0F"/>
    <w:rsid w:val="00C14FBC"/>
    <w:rsid w:val="00C33A77"/>
    <w:rsid w:val="00C34C70"/>
    <w:rsid w:val="00C50B7B"/>
    <w:rsid w:val="00C51C16"/>
    <w:rsid w:val="00C84545"/>
    <w:rsid w:val="00C8610D"/>
    <w:rsid w:val="00C97CF6"/>
    <w:rsid w:val="00CB5396"/>
    <w:rsid w:val="00CB5AF6"/>
    <w:rsid w:val="00CD561F"/>
    <w:rsid w:val="00CE076E"/>
    <w:rsid w:val="00CE3737"/>
    <w:rsid w:val="00D059BA"/>
    <w:rsid w:val="00D10BDB"/>
    <w:rsid w:val="00D120BC"/>
    <w:rsid w:val="00D157AC"/>
    <w:rsid w:val="00D248B8"/>
    <w:rsid w:val="00D27DED"/>
    <w:rsid w:val="00D36877"/>
    <w:rsid w:val="00D613C2"/>
    <w:rsid w:val="00D71DF7"/>
    <w:rsid w:val="00DA5DA5"/>
    <w:rsid w:val="00DB0D7F"/>
    <w:rsid w:val="00E05FE7"/>
    <w:rsid w:val="00E51383"/>
    <w:rsid w:val="00E62A6A"/>
    <w:rsid w:val="00E70EE0"/>
    <w:rsid w:val="00E94B30"/>
    <w:rsid w:val="00ED30FA"/>
    <w:rsid w:val="00ED4AC4"/>
    <w:rsid w:val="00EE7AAB"/>
    <w:rsid w:val="00EF0224"/>
    <w:rsid w:val="00EF385A"/>
    <w:rsid w:val="00EF6563"/>
    <w:rsid w:val="00F029F8"/>
    <w:rsid w:val="00F037F6"/>
    <w:rsid w:val="00F1209E"/>
    <w:rsid w:val="00F5001F"/>
    <w:rsid w:val="00F50D6A"/>
    <w:rsid w:val="00F855BB"/>
    <w:rsid w:val="00FA1B4A"/>
    <w:rsid w:val="00FA7CD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E45E1"/>
  <w15:docId w15:val="{40DAA6DA-29CD-41F3-B33A-DFBA9CD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75"/>
    <w:rPr>
      <w:sz w:val="24"/>
      <w:szCs w:val="24"/>
      <w:lang w:val="es-ES_tradnl"/>
    </w:rPr>
  </w:style>
  <w:style w:type="paragraph" w:styleId="Ttulo">
    <w:name w:val="Title"/>
    <w:basedOn w:val="Normal"/>
    <w:link w:val="TtuloCar"/>
    <w:uiPriority w:val="10"/>
    <w:qFormat/>
    <w:rsid w:val="00D248B8"/>
    <w:pPr>
      <w:widowControl w:val="0"/>
      <w:autoSpaceDE w:val="0"/>
      <w:autoSpaceDN w:val="0"/>
      <w:spacing w:before="92"/>
      <w:ind w:left="212" w:right="237" w:firstLine="4"/>
      <w:jc w:val="center"/>
    </w:pPr>
    <w:rPr>
      <w:rFonts w:ascii="Arial" w:eastAsia="Arial" w:hAnsi="Arial" w:cs="Arial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248B8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1"/>
    <w:qFormat/>
    <w:rsid w:val="00D248B8"/>
    <w:pPr>
      <w:widowControl w:val="0"/>
      <w:autoSpaceDE w:val="0"/>
      <w:autoSpaceDN w:val="0"/>
      <w:ind w:left="102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7F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602F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F120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0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1209E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120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1209E"/>
    <w:rPr>
      <w:b/>
      <w:bCs/>
      <w:lang w:val="es-ES_tradnl"/>
    </w:rPr>
  </w:style>
  <w:style w:type="paragraph" w:styleId="NormalWeb">
    <w:name w:val="Normal (Web)"/>
    <w:basedOn w:val="Normal"/>
    <w:uiPriority w:val="99"/>
    <w:unhideWhenUsed/>
    <w:rsid w:val="00D71DF7"/>
    <w:pPr>
      <w:spacing w:before="100" w:beforeAutospacing="1" w:after="100" w:afterAutospacing="1" w:line="276" w:lineRule="auto"/>
      <w:ind w:left="714" w:hanging="357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qz2023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eq.org/politica-de-privacid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gpd@rseq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pacifico-meetings.com/amsysweb/?idFF=102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A6E5-FDFA-4C94-AE5B-8B43A38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Microsoft Office User</cp:lastModifiedBy>
  <cp:revision>2</cp:revision>
  <cp:lastPrinted>2019-06-11T12:00:00Z</cp:lastPrinted>
  <dcterms:created xsi:type="dcterms:W3CDTF">2023-02-08T12:17:00Z</dcterms:created>
  <dcterms:modified xsi:type="dcterms:W3CDTF">2023-02-08T12:17:00Z</dcterms:modified>
</cp:coreProperties>
</file>